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ED9" w:rsidRDefault="005E1ED9" w:rsidP="005E1ED9">
      <w:pPr>
        <w:ind w:right="49"/>
        <w:jc w:val="right"/>
        <w:outlineLvl w:val="0"/>
        <w:rPr>
          <w:rFonts w:ascii="Tahoma" w:hAnsi="Tahoma" w:cs="Tahoma"/>
          <w:b/>
        </w:rPr>
      </w:pPr>
      <w:r>
        <w:rPr>
          <w:rFonts w:ascii="Tahoma" w:hAnsi="Tahoma" w:cs="Tahoma"/>
          <w:b/>
        </w:rPr>
        <w:t>Приложение №</w:t>
      </w:r>
      <w:r>
        <w:rPr>
          <w:rFonts w:ascii="Tahoma" w:hAnsi="Tahoma" w:cs="Tahoma"/>
          <w:b/>
        </w:rPr>
        <w:t>2</w:t>
      </w:r>
      <w:bookmarkStart w:id="0" w:name="_GoBack"/>
      <w:bookmarkEnd w:id="0"/>
    </w:p>
    <w:p w:rsidR="005E1ED9" w:rsidRPr="008B65CF" w:rsidRDefault="005E1ED9" w:rsidP="005E1ED9">
      <w:pPr>
        <w:ind w:right="49"/>
        <w:jc w:val="right"/>
        <w:outlineLvl w:val="0"/>
        <w:rPr>
          <w:rFonts w:ascii="Tahoma" w:hAnsi="Tahoma" w:cs="Tahoma"/>
          <w:b/>
        </w:rPr>
      </w:pPr>
      <w:r w:rsidRPr="008B65CF">
        <w:rPr>
          <w:rFonts w:ascii="Tahoma" w:hAnsi="Tahoma" w:cs="Tahoma"/>
          <w:b/>
        </w:rPr>
        <w:t>Спецификация на поставку химических реагентов для бассейнов в 2026г.</w:t>
      </w:r>
    </w:p>
    <w:p w:rsidR="005E1ED9" w:rsidRPr="00EB3492" w:rsidRDefault="005E1ED9" w:rsidP="005E1ED9">
      <w:pPr>
        <w:ind w:right="49"/>
        <w:jc w:val="right"/>
        <w:outlineLvl w:val="0"/>
        <w:rPr>
          <w:rFonts w:ascii="Tahoma" w:hAnsi="Tahoma" w:cs="Tahoma"/>
          <w:b/>
        </w:rPr>
      </w:pPr>
      <w:r w:rsidRPr="00EB3492">
        <w:rPr>
          <w:rFonts w:ascii="Tahoma" w:hAnsi="Tahoma" w:cs="Tahoma"/>
          <w:b/>
          <w:sz w:val="22"/>
          <w:szCs w:val="22"/>
        </w:rPr>
        <w:t xml:space="preserve">ООО "НН-Сервис" </w:t>
      </w:r>
      <w:r w:rsidRPr="00EB3492">
        <w:rPr>
          <w:rFonts w:ascii="Tahoma" w:hAnsi="Tahoma" w:cs="Tahoma"/>
          <w:b/>
          <w:color w:val="000000"/>
          <w:sz w:val="22"/>
          <w:szCs w:val="22"/>
        </w:rPr>
        <w:t>(</w:t>
      </w:r>
      <w:r w:rsidRPr="00EB3492">
        <w:rPr>
          <w:rFonts w:ascii="Tahoma" w:hAnsi="Tahoma" w:cs="Tahoma"/>
          <w:b/>
          <w:sz w:val="22"/>
          <w:szCs w:val="22"/>
          <w:lang w:eastAsia="en-US"/>
        </w:rPr>
        <w:t>СРК Арена-Норильск</w:t>
      </w:r>
      <w:r w:rsidRPr="00EB3492">
        <w:rPr>
          <w:rFonts w:ascii="Tahoma" w:hAnsi="Tahoma" w:cs="Tahoma"/>
          <w:b/>
          <w:color w:val="000000"/>
          <w:sz w:val="22"/>
          <w:szCs w:val="22"/>
        </w:rPr>
        <w:t>)</w:t>
      </w:r>
    </w:p>
    <w:p w:rsidR="00B909BC" w:rsidRPr="008B65CF" w:rsidRDefault="00B909BC" w:rsidP="009B392D">
      <w:pPr>
        <w:ind w:right="49"/>
        <w:jc w:val="right"/>
        <w:outlineLvl w:val="0"/>
        <w:rPr>
          <w:rFonts w:ascii="Tahoma" w:hAnsi="Tahoma" w:cs="Tahoma"/>
          <w:b/>
        </w:rPr>
      </w:pPr>
    </w:p>
    <w:tbl>
      <w:tblPr>
        <w:tblW w:w="15026"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8"/>
        <w:gridCol w:w="3969"/>
        <w:gridCol w:w="5811"/>
        <w:gridCol w:w="850"/>
        <w:gridCol w:w="1842"/>
        <w:gridCol w:w="1986"/>
      </w:tblGrid>
      <w:tr w:rsidR="00840C92" w:rsidRPr="007D5BF5" w:rsidTr="007B51BE">
        <w:trPr>
          <w:trHeight w:val="51"/>
          <w:tblHeader/>
        </w:trPr>
        <w:tc>
          <w:tcPr>
            <w:tcW w:w="568" w:type="dxa"/>
            <w:tcBorders>
              <w:top w:val="single" w:sz="12" w:space="0" w:color="auto"/>
              <w:left w:val="single" w:sz="12" w:space="0" w:color="auto"/>
              <w:bottom w:val="single" w:sz="12" w:space="0" w:color="auto"/>
              <w:right w:val="single" w:sz="12" w:space="0" w:color="auto"/>
            </w:tcBorders>
            <w:noWrap/>
            <w:tcMar>
              <w:top w:w="15" w:type="dxa"/>
              <w:left w:w="15" w:type="dxa"/>
              <w:bottom w:w="0" w:type="dxa"/>
              <w:right w:w="15" w:type="dxa"/>
            </w:tcMar>
            <w:vAlign w:val="center"/>
            <w:hideMark/>
          </w:tcPr>
          <w:p w:rsidR="00840C92" w:rsidRPr="007D5BF5" w:rsidRDefault="00840C92" w:rsidP="00C53580">
            <w:pPr>
              <w:pStyle w:val="caaieiaie2"/>
              <w:keepNext w:val="0"/>
              <w:spacing w:line="240" w:lineRule="auto"/>
              <w:rPr>
                <w:rStyle w:val="Anrede1IhrZeichen"/>
                <w:rFonts w:ascii="Tahoma" w:hAnsi="Tahoma" w:cs="Tahoma"/>
                <w:bCs/>
                <w:szCs w:val="22"/>
              </w:rPr>
            </w:pPr>
            <w:r w:rsidRPr="007D5BF5">
              <w:rPr>
                <w:rStyle w:val="Anrede1IhrZeichen"/>
                <w:rFonts w:ascii="Tahoma" w:hAnsi="Tahoma" w:cs="Tahoma"/>
                <w:bCs/>
                <w:szCs w:val="22"/>
              </w:rPr>
              <w:t xml:space="preserve">№ </w:t>
            </w:r>
          </w:p>
          <w:p w:rsidR="00840C92" w:rsidRPr="007D5BF5" w:rsidRDefault="00840C92" w:rsidP="00C53580">
            <w:pPr>
              <w:pStyle w:val="caaieiaie2"/>
              <w:keepNext w:val="0"/>
              <w:spacing w:line="240" w:lineRule="auto"/>
              <w:rPr>
                <w:rStyle w:val="Anrede1IhrZeichen"/>
                <w:rFonts w:ascii="Tahoma" w:hAnsi="Tahoma" w:cs="Tahoma"/>
                <w:bCs/>
                <w:szCs w:val="22"/>
              </w:rPr>
            </w:pPr>
            <w:r w:rsidRPr="007D5BF5">
              <w:rPr>
                <w:rStyle w:val="Anrede1IhrZeichen"/>
                <w:rFonts w:ascii="Tahoma" w:hAnsi="Tahoma" w:cs="Tahoma"/>
                <w:bCs/>
                <w:szCs w:val="22"/>
              </w:rPr>
              <w:t>п/п</w:t>
            </w:r>
          </w:p>
        </w:tc>
        <w:tc>
          <w:tcPr>
            <w:tcW w:w="3969" w:type="dxa"/>
            <w:tcBorders>
              <w:top w:val="single" w:sz="12" w:space="0" w:color="auto"/>
              <w:left w:val="single" w:sz="12" w:space="0" w:color="auto"/>
              <w:bottom w:val="single" w:sz="12" w:space="0" w:color="auto"/>
              <w:right w:val="single" w:sz="12" w:space="0" w:color="auto"/>
            </w:tcBorders>
            <w:vAlign w:val="center"/>
          </w:tcPr>
          <w:p w:rsidR="00840C92" w:rsidRPr="007D5BF5" w:rsidRDefault="00840C92" w:rsidP="00C53580">
            <w:pPr>
              <w:spacing w:line="256" w:lineRule="auto"/>
              <w:jc w:val="center"/>
              <w:rPr>
                <w:rFonts w:ascii="Tahoma" w:hAnsi="Tahoma" w:cs="Tahoma"/>
                <w:b/>
                <w:bCs/>
                <w:sz w:val="22"/>
                <w:szCs w:val="22"/>
                <w:lang w:eastAsia="en-US"/>
              </w:rPr>
            </w:pPr>
            <w:r w:rsidRPr="007D5BF5">
              <w:rPr>
                <w:rStyle w:val="Anrede1IhrZeichen"/>
                <w:rFonts w:ascii="Tahoma" w:hAnsi="Tahoma" w:cs="Tahoma"/>
                <w:b/>
                <w:bCs/>
                <w:szCs w:val="22"/>
                <w:lang w:eastAsia="en-US"/>
              </w:rPr>
              <w:t>Наименование, артикул, производитель</w:t>
            </w:r>
          </w:p>
        </w:tc>
        <w:tc>
          <w:tcPr>
            <w:tcW w:w="5811" w:type="dxa"/>
            <w:tcBorders>
              <w:top w:val="single" w:sz="12" w:space="0" w:color="auto"/>
              <w:left w:val="single" w:sz="12" w:space="0" w:color="auto"/>
              <w:bottom w:val="single" w:sz="12" w:space="0" w:color="auto"/>
              <w:right w:val="single" w:sz="12" w:space="0" w:color="auto"/>
            </w:tcBorders>
            <w:vAlign w:val="center"/>
          </w:tcPr>
          <w:p w:rsidR="00840C92" w:rsidRPr="007D5BF5" w:rsidRDefault="00840C92" w:rsidP="00C53580">
            <w:pPr>
              <w:jc w:val="center"/>
              <w:rPr>
                <w:rFonts w:ascii="Tahoma" w:hAnsi="Tahoma" w:cs="Tahoma"/>
                <w:b/>
                <w:sz w:val="22"/>
                <w:szCs w:val="22"/>
              </w:rPr>
            </w:pPr>
            <w:r w:rsidRPr="007D5BF5">
              <w:rPr>
                <w:rFonts w:ascii="Tahoma" w:hAnsi="Tahoma" w:cs="Tahoma"/>
                <w:b/>
                <w:sz w:val="22"/>
                <w:szCs w:val="22"/>
              </w:rPr>
              <w:t>Характеристики</w:t>
            </w:r>
          </w:p>
        </w:tc>
        <w:tc>
          <w:tcPr>
            <w:tcW w:w="850" w:type="dxa"/>
            <w:tcBorders>
              <w:top w:val="single" w:sz="12" w:space="0" w:color="auto"/>
              <w:left w:val="single" w:sz="12" w:space="0" w:color="auto"/>
              <w:bottom w:val="single" w:sz="12" w:space="0" w:color="auto"/>
              <w:right w:val="single" w:sz="12" w:space="0" w:color="auto"/>
            </w:tcBorders>
            <w:vAlign w:val="center"/>
          </w:tcPr>
          <w:p w:rsidR="00840C92" w:rsidRPr="007D5BF5" w:rsidRDefault="001E38A9" w:rsidP="001E38A9">
            <w:pPr>
              <w:spacing w:line="256" w:lineRule="auto"/>
              <w:jc w:val="center"/>
              <w:rPr>
                <w:rFonts w:ascii="Tahoma" w:hAnsi="Tahoma" w:cs="Tahoma"/>
                <w:b/>
                <w:sz w:val="22"/>
                <w:szCs w:val="22"/>
                <w:lang w:eastAsia="en-US"/>
              </w:rPr>
            </w:pPr>
            <w:r w:rsidRPr="007D5BF5">
              <w:rPr>
                <w:rFonts w:ascii="Tahoma" w:hAnsi="Tahoma" w:cs="Tahoma"/>
                <w:b/>
                <w:sz w:val="22"/>
                <w:szCs w:val="22"/>
                <w:lang w:eastAsia="en-US"/>
              </w:rPr>
              <w:t>Ед. изм.</w:t>
            </w:r>
          </w:p>
        </w:tc>
        <w:tc>
          <w:tcPr>
            <w:tcW w:w="1842" w:type="dxa"/>
            <w:tcBorders>
              <w:top w:val="single" w:sz="12" w:space="0" w:color="auto"/>
              <w:left w:val="single" w:sz="12" w:space="0" w:color="auto"/>
              <w:bottom w:val="single" w:sz="12" w:space="0" w:color="auto"/>
              <w:right w:val="single" w:sz="12" w:space="0" w:color="auto"/>
            </w:tcBorders>
            <w:vAlign w:val="center"/>
          </w:tcPr>
          <w:p w:rsidR="00840C92" w:rsidRPr="007D5BF5" w:rsidRDefault="00840C92" w:rsidP="00C53580">
            <w:pPr>
              <w:spacing w:line="256" w:lineRule="auto"/>
              <w:jc w:val="center"/>
              <w:rPr>
                <w:rFonts w:ascii="Tahoma" w:hAnsi="Tahoma" w:cs="Tahoma"/>
                <w:b/>
                <w:sz w:val="22"/>
                <w:szCs w:val="22"/>
                <w:lang w:eastAsia="en-US"/>
              </w:rPr>
            </w:pPr>
            <w:r w:rsidRPr="007D5BF5">
              <w:rPr>
                <w:rFonts w:ascii="Tahoma" w:hAnsi="Tahoma" w:cs="Tahoma"/>
                <w:b/>
                <w:sz w:val="22"/>
                <w:szCs w:val="22"/>
                <w:lang w:eastAsia="en-US"/>
              </w:rPr>
              <w:t>Кол-во</w:t>
            </w:r>
          </w:p>
        </w:tc>
        <w:tc>
          <w:tcPr>
            <w:tcW w:w="1986" w:type="dxa"/>
            <w:tcBorders>
              <w:top w:val="single" w:sz="12" w:space="0" w:color="auto"/>
              <w:left w:val="single" w:sz="12" w:space="0" w:color="auto"/>
              <w:bottom w:val="single" w:sz="12" w:space="0" w:color="auto"/>
              <w:right w:val="single" w:sz="12" w:space="0" w:color="auto"/>
            </w:tcBorders>
          </w:tcPr>
          <w:p w:rsidR="00840C92" w:rsidRPr="007D5BF5" w:rsidRDefault="00840C92" w:rsidP="00C53580">
            <w:pPr>
              <w:spacing w:line="256" w:lineRule="auto"/>
              <w:jc w:val="center"/>
              <w:rPr>
                <w:rFonts w:ascii="Tahoma" w:hAnsi="Tahoma" w:cs="Tahoma"/>
                <w:b/>
                <w:sz w:val="22"/>
                <w:szCs w:val="22"/>
                <w:lang w:eastAsia="en-US"/>
              </w:rPr>
            </w:pPr>
            <w:r w:rsidRPr="007D5BF5">
              <w:rPr>
                <w:rFonts w:ascii="Tahoma" w:hAnsi="Tahoma" w:cs="Tahoma"/>
                <w:b/>
                <w:sz w:val="22"/>
                <w:szCs w:val="22"/>
                <w:lang w:eastAsia="en-US"/>
              </w:rPr>
              <w:t xml:space="preserve">требования к доставке </w:t>
            </w:r>
          </w:p>
        </w:tc>
      </w:tr>
      <w:tr w:rsidR="0071222F" w:rsidRPr="007D5BF5" w:rsidTr="007B51BE">
        <w:trPr>
          <w:trHeight w:val="1028"/>
        </w:trPr>
        <w:tc>
          <w:tcPr>
            <w:tcW w:w="56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71222F" w:rsidRPr="007D5BF5" w:rsidRDefault="0071222F" w:rsidP="00840C92">
            <w:pPr>
              <w:spacing w:line="256" w:lineRule="auto"/>
              <w:rPr>
                <w:rFonts w:ascii="Tahoma" w:hAnsi="Tahoma" w:cs="Tahoma"/>
                <w:sz w:val="22"/>
                <w:szCs w:val="22"/>
                <w:lang w:eastAsia="en-US"/>
              </w:rPr>
            </w:pPr>
            <w:r w:rsidRPr="007D5BF5">
              <w:rPr>
                <w:rFonts w:ascii="Tahoma" w:hAnsi="Tahoma" w:cs="Tahoma"/>
                <w:sz w:val="22"/>
                <w:szCs w:val="22"/>
                <w:lang w:eastAsia="en-US"/>
              </w:rPr>
              <w:t>1.</w:t>
            </w:r>
          </w:p>
        </w:tc>
        <w:tc>
          <w:tcPr>
            <w:tcW w:w="3969" w:type="dxa"/>
            <w:tcBorders>
              <w:top w:val="single" w:sz="12" w:space="0" w:color="auto"/>
              <w:left w:val="single" w:sz="12" w:space="0" w:color="auto"/>
              <w:bottom w:val="single" w:sz="12" w:space="0" w:color="auto"/>
              <w:right w:val="single" w:sz="12" w:space="0" w:color="auto"/>
            </w:tcBorders>
            <w:vAlign w:val="center"/>
          </w:tcPr>
          <w:p w:rsidR="0071222F" w:rsidRPr="007D5BF5" w:rsidRDefault="0071222F" w:rsidP="0071222F">
            <w:pPr>
              <w:rPr>
                <w:rFonts w:ascii="Tahoma" w:hAnsi="Tahoma" w:cs="Tahoma"/>
                <w:sz w:val="22"/>
                <w:szCs w:val="22"/>
              </w:rPr>
            </w:pPr>
            <w:r w:rsidRPr="007D5BF5">
              <w:rPr>
                <w:rStyle w:val="Anrede1IhrZeichen"/>
                <w:rFonts w:ascii="Tahoma" w:hAnsi="Tahoma" w:cs="Tahoma"/>
                <w:szCs w:val="22"/>
              </w:rPr>
              <w:t xml:space="preserve">Гипохлор (жидкий хлор) – 30 л. </w:t>
            </w:r>
            <w:r w:rsidRPr="007D5BF5">
              <w:rPr>
                <w:rFonts w:ascii="Tahoma" w:hAnsi="Tahoma" w:cs="Tahoma"/>
                <w:sz w:val="22"/>
                <w:szCs w:val="22"/>
              </w:rPr>
              <w:t>Арт. 310193. Для дезинфекции воды в бассейнах. Россия</w:t>
            </w:r>
          </w:p>
        </w:tc>
        <w:tc>
          <w:tcPr>
            <w:tcW w:w="5811" w:type="dxa"/>
            <w:tcBorders>
              <w:top w:val="single" w:sz="12" w:space="0" w:color="auto"/>
              <w:left w:val="single" w:sz="12" w:space="0" w:color="auto"/>
              <w:bottom w:val="single" w:sz="12" w:space="0" w:color="auto"/>
              <w:right w:val="single" w:sz="12" w:space="0" w:color="auto"/>
            </w:tcBorders>
            <w:vAlign w:val="center"/>
          </w:tcPr>
          <w:p w:rsidR="0071222F" w:rsidRPr="007D5BF5" w:rsidRDefault="0071222F" w:rsidP="0071222F">
            <w:pPr>
              <w:rPr>
                <w:rFonts w:ascii="Tahoma" w:hAnsi="Tahoma" w:cs="Tahoma"/>
                <w:sz w:val="22"/>
                <w:szCs w:val="22"/>
              </w:rPr>
            </w:pPr>
            <w:r w:rsidRPr="007D5BF5">
              <w:rPr>
                <w:rFonts w:ascii="Tahoma" w:hAnsi="Tahoma" w:cs="Tahoma"/>
                <w:sz w:val="22"/>
                <w:szCs w:val="22"/>
              </w:rPr>
              <w:t>Концентрация активного хлора не ниже 150 г/л Остаточный срок годности - не  ме</w:t>
            </w:r>
            <w:r w:rsidR="00795373">
              <w:rPr>
                <w:rFonts w:ascii="Tahoma" w:hAnsi="Tahoma" w:cs="Tahoma"/>
                <w:sz w:val="22"/>
                <w:szCs w:val="22"/>
              </w:rPr>
              <w:t>нее 6 месяцев на дату поставки.</w:t>
            </w:r>
          </w:p>
        </w:tc>
        <w:tc>
          <w:tcPr>
            <w:tcW w:w="850" w:type="dxa"/>
            <w:tcBorders>
              <w:top w:val="single" w:sz="12" w:space="0" w:color="auto"/>
              <w:left w:val="single" w:sz="12" w:space="0" w:color="auto"/>
              <w:bottom w:val="single" w:sz="12" w:space="0" w:color="auto"/>
              <w:right w:val="single" w:sz="12" w:space="0" w:color="auto"/>
            </w:tcBorders>
            <w:vAlign w:val="center"/>
          </w:tcPr>
          <w:p w:rsidR="0071222F" w:rsidRPr="007D5BF5" w:rsidRDefault="0071222F" w:rsidP="00840C92">
            <w:pPr>
              <w:jc w:val="center"/>
              <w:rPr>
                <w:rFonts w:ascii="Tahoma" w:hAnsi="Tahoma" w:cs="Tahoma"/>
                <w:sz w:val="22"/>
                <w:szCs w:val="22"/>
              </w:rPr>
            </w:pPr>
            <w:r w:rsidRPr="007D5BF5">
              <w:rPr>
                <w:rFonts w:ascii="Tahoma" w:hAnsi="Tahoma" w:cs="Tahoma"/>
                <w:sz w:val="22"/>
                <w:szCs w:val="22"/>
              </w:rPr>
              <w:t>л</w:t>
            </w:r>
          </w:p>
        </w:tc>
        <w:tc>
          <w:tcPr>
            <w:tcW w:w="1842" w:type="dxa"/>
            <w:tcBorders>
              <w:top w:val="single" w:sz="12" w:space="0" w:color="auto"/>
              <w:left w:val="single" w:sz="12" w:space="0" w:color="auto"/>
              <w:bottom w:val="single" w:sz="12" w:space="0" w:color="auto"/>
              <w:right w:val="single" w:sz="12" w:space="0" w:color="auto"/>
            </w:tcBorders>
            <w:vAlign w:val="center"/>
          </w:tcPr>
          <w:p w:rsidR="0071222F" w:rsidRPr="007D5BF5" w:rsidRDefault="00267E8D" w:rsidP="00840C92">
            <w:pPr>
              <w:jc w:val="center"/>
              <w:rPr>
                <w:rFonts w:ascii="Tahoma" w:hAnsi="Tahoma" w:cs="Tahoma"/>
                <w:sz w:val="22"/>
                <w:szCs w:val="22"/>
              </w:rPr>
            </w:pPr>
            <w:r w:rsidRPr="007D5BF5">
              <w:rPr>
                <w:rFonts w:ascii="Tahoma" w:hAnsi="Tahoma" w:cs="Tahoma"/>
                <w:sz w:val="22"/>
                <w:szCs w:val="22"/>
              </w:rPr>
              <w:t>20</w:t>
            </w:r>
            <w:r w:rsidR="0028264F" w:rsidRPr="007D5BF5">
              <w:rPr>
                <w:rFonts w:ascii="Tahoma" w:hAnsi="Tahoma" w:cs="Tahoma"/>
                <w:sz w:val="22"/>
                <w:szCs w:val="22"/>
              </w:rPr>
              <w:t>0</w:t>
            </w:r>
            <w:r w:rsidR="0071222F" w:rsidRPr="007D5BF5">
              <w:rPr>
                <w:rFonts w:ascii="Tahoma" w:hAnsi="Tahoma" w:cs="Tahoma"/>
                <w:sz w:val="22"/>
                <w:szCs w:val="22"/>
              </w:rPr>
              <w:t xml:space="preserve"> шт. по 30л.</w:t>
            </w:r>
          </w:p>
        </w:tc>
        <w:tc>
          <w:tcPr>
            <w:tcW w:w="1986" w:type="dxa"/>
            <w:vMerge w:val="restart"/>
            <w:tcBorders>
              <w:top w:val="single" w:sz="12" w:space="0" w:color="auto"/>
              <w:left w:val="single" w:sz="12" w:space="0" w:color="auto"/>
              <w:right w:val="single" w:sz="12" w:space="0" w:color="auto"/>
            </w:tcBorders>
            <w:vAlign w:val="center"/>
          </w:tcPr>
          <w:p w:rsidR="0071222F" w:rsidRPr="007D5BF5" w:rsidRDefault="00AB5B84" w:rsidP="009B65A3">
            <w:pPr>
              <w:spacing w:line="256" w:lineRule="auto"/>
              <w:ind w:left="144"/>
              <w:rPr>
                <w:rFonts w:ascii="Tahoma" w:hAnsi="Tahoma" w:cs="Tahoma"/>
                <w:sz w:val="22"/>
                <w:szCs w:val="22"/>
                <w:lang w:eastAsia="en-US"/>
              </w:rPr>
            </w:pPr>
            <w:r w:rsidRPr="00AB5B84">
              <w:rPr>
                <w:rFonts w:ascii="Tahoma" w:hAnsi="Tahoma" w:cs="Tahoma"/>
                <w:sz w:val="22"/>
                <w:szCs w:val="22"/>
                <w:lang w:eastAsia="en-US"/>
              </w:rPr>
              <w:t>Московская область, Подольский район, д. Стрелково, д. 33А.</w:t>
            </w:r>
          </w:p>
        </w:tc>
      </w:tr>
      <w:tr w:rsidR="0071222F" w:rsidRPr="007D5BF5" w:rsidTr="007B51BE">
        <w:trPr>
          <w:trHeight w:val="409"/>
        </w:trPr>
        <w:tc>
          <w:tcPr>
            <w:tcW w:w="56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71222F" w:rsidRPr="007D5BF5" w:rsidRDefault="00267E8D" w:rsidP="0096454D">
            <w:pPr>
              <w:spacing w:line="256" w:lineRule="auto"/>
              <w:rPr>
                <w:rFonts w:ascii="Tahoma" w:hAnsi="Tahoma" w:cs="Tahoma"/>
                <w:sz w:val="22"/>
                <w:szCs w:val="22"/>
                <w:lang w:eastAsia="en-US"/>
              </w:rPr>
            </w:pPr>
            <w:r w:rsidRPr="007D5BF5">
              <w:rPr>
                <w:rFonts w:ascii="Tahoma" w:hAnsi="Tahoma" w:cs="Tahoma"/>
                <w:sz w:val="22"/>
                <w:szCs w:val="22"/>
                <w:lang w:eastAsia="en-US"/>
              </w:rPr>
              <w:t>2</w:t>
            </w:r>
            <w:r w:rsidR="0071222F" w:rsidRPr="007D5BF5">
              <w:rPr>
                <w:rFonts w:ascii="Tahoma" w:hAnsi="Tahoma" w:cs="Tahoma"/>
                <w:sz w:val="22"/>
                <w:szCs w:val="22"/>
                <w:lang w:eastAsia="en-US"/>
              </w:rPr>
              <w:t>.</w:t>
            </w:r>
          </w:p>
        </w:tc>
        <w:tc>
          <w:tcPr>
            <w:tcW w:w="3969" w:type="dxa"/>
            <w:tcBorders>
              <w:top w:val="single" w:sz="12" w:space="0" w:color="auto"/>
              <w:left w:val="single" w:sz="12" w:space="0" w:color="auto"/>
              <w:bottom w:val="single" w:sz="12" w:space="0" w:color="auto"/>
              <w:right w:val="single" w:sz="12" w:space="0" w:color="auto"/>
            </w:tcBorders>
            <w:vAlign w:val="center"/>
          </w:tcPr>
          <w:p w:rsidR="0071222F" w:rsidRPr="007D5BF5" w:rsidRDefault="0071222F" w:rsidP="0071222F">
            <w:pPr>
              <w:rPr>
                <w:rFonts w:ascii="Tahoma" w:hAnsi="Tahoma" w:cs="Tahoma"/>
                <w:sz w:val="22"/>
                <w:szCs w:val="22"/>
              </w:rPr>
            </w:pPr>
            <w:r w:rsidRPr="007D5BF5">
              <w:rPr>
                <w:rFonts w:ascii="Tahoma" w:hAnsi="Tahoma" w:cs="Tahoma"/>
                <w:sz w:val="22"/>
                <w:szCs w:val="22"/>
              </w:rPr>
              <w:t>РН минус жидкий – 30л. Арт.330029</w:t>
            </w:r>
          </w:p>
        </w:tc>
        <w:tc>
          <w:tcPr>
            <w:tcW w:w="5811" w:type="dxa"/>
            <w:tcBorders>
              <w:top w:val="single" w:sz="12" w:space="0" w:color="auto"/>
              <w:left w:val="single" w:sz="12" w:space="0" w:color="auto"/>
              <w:bottom w:val="single" w:sz="12" w:space="0" w:color="auto"/>
              <w:right w:val="single" w:sz="12" w:space="0" w:color="auto"/>
            </w:tcBorders>
            <w:vAlign w:val="center"/>
          </w:tcPr>
          <w:p w:rsidR="0071222F" w:rsidRPr="007D5BF5" w:rsidRDefault="0071222F" w:rsidP="0071222F">
            <w:pPr>
              <w:rPr>
                <w:rFonts w:ascii="Tahoma" w:hAnsi="Tahoma" w:cs="Tahoma"/>
                <w:sz w:val="22"/>
                <w:szCs w:val="22"/>
              </w:rPr>
            </w:pPr>
            <w:r w:rsidRPr="007D5BF5">
              <w:rPr>
                <w:rFonts w:ascii="Tahoma" w:hAnsi="Tahoma" w:cs="Tahoma"/>
                <w:sz w:val="22"/>
                <w:szCs w:val="22"/>
              </w:rPr>
              <w:t>Для снижения уровня РН воды в бассейне.</w:t>
            </w:r>
          </w:p>
        </w:tc>
        <w:tc>
          <w:tcPr>
            <w:tcW w:w="850" w:type="dxa"/>
            <w:tcBorders>
              <w:top w:val="single" w:sz="12" w:space="0" w:color="auto"/>
              <w:left w:val="single" w:sz="12" w:space="0" w:color="auto"/>
              <w:bottom w:val="single" w:sz="12" w:space="0" w:color="auto"/>
              <w:right w:val="single" w:sz="12" w:space="0" w:color="auto"/>
            </w:tcBorders>
            <w:vAlign w:val="center"/>
          </w:tcPr>
          <w:p w:rsidR="0071222F" w:rsidRPr="007D5BF5" w:rsidRDefault="0071222F" w:rsidP="0096454D">
            <w:pPr>
              <w:jc w:val="center"/>
              <w:rPr>
                <w:rFonts w:ascii="Tahoma" w:hAnsi="Tahoma" w:cs="Tahoma"/>
                <w:sz w:val="22"/>
                <w:szCs w:val="22"/>
              </w:rPr>
            </w:pPr>
            <w:r w:rsidRPr="007D5BF5">
              <w:rPr>
                <w:rFonts w:ascii="Tahoma" w:hAnsi="Tahoma" w:cs="Tahoma"/>
                <w:sz w:val="22"/>
                <w:szCs w:val="22"/>
              </w:rPr>
              <w:t>л.</w:t>
            </w:r>
          </w:p>
        </w:tc>
        <w:tc>
          <w:tcPr>
            <w:tcW w:w="1842" w:type="dxa"/>
            <w:tcBorders>
              <w:top w:val="single" w:sz="12" w:space="0" w:color="auto"/>
              <w:left w:val="single" w:sz="12" w:space="0" w:color="auto"/>
              <w:bottom w:val="single" w:sz="12" w:space="0" w:color="auto"/>
              <w:right w:val="single" w:sz="12" w:space="0" w:color="auto"/>
            </w:tcBorders>
            <w:vAlign w:val="center"/>
          </w:tcPr>
          <w:p w:rsidR="0071222F" w:rsidRPr="007D5BF5" w:rsidRDefault="0028264F" w:rsidP="00B25319">
            <w:pPr>
              <w:jc w:val="center"/>
              <w:rPr>
                <w:rFonts w:ascii="Tahoma" w:hAnsi="Tahoma" w:cs="Tahoma"/>
                <w:sz w:val="22"/>
                <w:szCs w:val="22"/>
              </w:rPr>
            </w:pPr>
            <w:r w:rsidRPr="007D5BF5">
              <w:rPr>
                <w:rFonts w:ascii="Tahoma" w:hAnsi="Tahoma" w:cs="Tahoma"/>
                <w:sz w:val="22"/>
                <w:szCs w:val="22"/>
              </w:rPr>
              <w:t>15</w:t>
            </w:r>
            <w:r w:rsidR="0071222F" w:rsidRPr="007D5BF5">
              <w:rPr>
                <w:rFonts w:ascii="Tahoma" w:hAnsi="Tahoma" w:cs="Tahoma"/>
                <w:sz w:val="22"/>
                <w:szCs w:val="22"/>
              </w:rPr>
              <w:t xml:space="preserve"> шт. по 30 л.</w:t>
            </w:r>
          </w:p>
        </w:tc>
        <w:tc>
          <w:tcPr>
            <w:tcW w:w="1986" w:type="dxa"/>
            <w:vMerge/>
            <w:tcBorders>
              <w:left w:val="single" w:sz="12" w:space="0" w:color="auto"/>
              <w:right w:val="single" w:sz="12" w:space="0" w:color="auto"/>
            </w:tcBorders>
          </w:tcPr>
          <w:p w:rsidR="0071222F" w:rsidRPr="007D5BF5" w:rsidRDefault="0071222F" w:rsidP="00B25319">
            <w:pPr>
              <w:spacing w:line="256" w:lineRule="auto"/>
              <w:rPr>
                <w:rFonts w:ascii="Tahoma" w:hAnsi="Tahoma" w:cs="Tahoma"/>
                <w:sz w:val="22"/>
                <w:szCs w:val="22"/>
                <w:lang w:eastAsia="en-US"/>
              </w:rPr>
            </w:pPr>
          </w:p>
        </w:tc>
      </w:tr>
      <w:tr w:rsidR="004E2B5D" w:rsidRPr="007D5BF5" w:rsidTr="007B51BE">
        <w:trPr>
          <w:trHeight w:val="529"/>
        </w:trPr>
        <w:tc>
          <w:tcPr>
            <w:tcW w:w="56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4E2B5D" w:rsidRPr="007D5BF5" w:rsidRDefault="004E2B5D" w:rsidP="004E2B5D">
            <w:pPr>
              <w:spacing w:line="256" w:lineRule="auto"/>
              <w:rPr>
                <w:rFonts w:ascii="Tahoma" w:hAnsi="Tahoma" w:cs="Tahoma"/>
                <w:sz w:val="22"/>
                <w:szCs w:val="22"/>
                <w:lang w:eastAsia="en-US"/>
              </w:rPr>
            </w:pPr>
            <w:r w:rsidRPr="007D5BF5">
              <w:rPr>
                <w:rFonts w:ascii="Tahoma" w:hAnsi="Tahoma" w:cs="Tahoma"/>
                <w:sz w:val="22"/>
                <w:szCs w:val="22"/>
                <w:lang w:eastAsia="en-US"/>
              </w:rPr>
              <w:t>3.</w:t>
            </w:r>
          </w:p>
        </w:tc>
        <w:tc>
          <w:tcPr>
            <w:tcW w:w="3969"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ind w:right="125"/>
              <w:rPr>
                <w:rFonts w:ascii="Tahoma" w:hAnsi="Tahoma" w:cs="Tahoma"/>
                <w:sz w:val="22"/>
                <w:szCs w:val="22"/>
              </w:rPr>
            </w:pPr>
            <w:r w:rsidRPr="007D5BF5">
              <w:rPr>
                <w:rFonts w:ascii="Tahoma" w:hAnsi="Tahoma" w:cs="Tahoma"/>
                <w:sz w:val="22"/>
                <w:szCs w:val="22"/>
              </w:rPr>
              <w:t xml:space="preserve">ДЕХЛОРАМИН, г\я 10кг </w:t>
            </w:r>
          </w:p>
        </w:tc>
        <w:tc>
          <w:tcPr>
            <w:tcW w:w="5811"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rPr>
                <w:rFonts w:ascii="Tahoma" w:hAnsi="Tahoma" w:cs="Tahoma"/>
                <w:sz w:val="22"/>
                <w:szCs w:val="22"/>
              </w:rPr>
            </w:pPr>
            <w:r w:rsidRPr="007D5BF5">
              <w:rPr>
                <w:rFonts w:ascii="Tahoma" w:hAnsi="Tahoma" w:cs="Tahoma"/>
                <w:sz w:val="22"/>
                <w:szCs w:val="22"/>
              </w:rPr>
              <w:t>Предназначен для очистки воды в бассейнах от хлораминов и органических загрязнений путём их окисления</w:t>
            </w:r>
          </w:p>
        </w:tc>
        <w:tc>
          <w:tcPr>
            <w:tcW w:w="850"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jc w:val="center"/>
              <w:rPr>
                <w:rFonts w:ascii="Tahoma" w:hAnsi="Tahoma" w:cs="Tahoma"/>
                <w:sz w:val="22"/>
                <w:szCs w:val="22"/>
              </w:rPr>
            </w:pPr>
            <w:r w:rsidRPr="007D5BF5">
              <w:rPr>
                <w:rFonts w:ascii="Tahoma" w:hAnsi="Tahoma" w:cs="Tahoma"/>
                <w:sz w:val="22"/>
                <w:szCs w:val="22"/>
              </w:rPr>
              <w:t>кг</w:t>
            </w:r>
          </w:p>
        </w:tc>
        <w:tc>
          <w:tcPr>
            <w:tcW w:w="1842"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jc w:val="center"/>
              <w:rPr>
                <w:rFonts w:ascii="Tahoma" w:hAnsi="Tahoma" w:cs="Tahoma"/>
                <w:sz w:val="22"/>
                <w:szCs w:val="22"/>
              </w:rPr>
            </w:pPr>
            <w:r w:rsidRPr="007D5BF5">
              <w:rPr>
                <w:rFonts w:ascii="Tahoma" w:hAnsi="Tahoma" w:cs="Tahoma"/>
                <w:sz w:val="22"/>
                <w:szCs w:val="22"/>
              </w:rPr>
              <w:t>5 шт. по 10кг.</w:t>
            </w:r>
          </w:p>
        </w:tc>
        <w:tc>
          <w:tcPr>
            <w:tcW w:w="1986" w:type="dxa"/>
            <w:vMerge/>
            <w:tcBorders>
              <w:left w:val="single" w:sz="12" w:space="0" w:color="auto"/>
              <w:right w:val="single" w:sz="12" w:space="0" w:color="auto"/>
            </w:tcBorders>
          </w:tcPr>
          <w:p w:rsidR="004E2B5D" w:rsidRPr="007D5BF5" w:rsidRDefault="004E2B5D" w:rsidP="004E2B5D">
            <w:pPr>
              <w:spacing w:line="256" w:lineRule="auto"/>
              <w:rPr>
                <w:rFonts w:ascii="Tahoma" w:hAnsi="Tahoma" w:cs="Tahoma"/>
                <w:sz w:val="22"/>
                <w:szCs w:val="22"/>
                <w:lang w:eastAsia="en-US"/>
              </w:rPr>
            </w:pPr>
          </w:p>
        </w:tc>
      </w:tr>
      <w:tr w:rsidR="004E2B5D" w:rsidRPr="007D5BF5" w:rsidTr="007B51BE">
        <w:trPr>
          <w:trHeight w:val="413"/>
        </w:trPr>
        <w:tc>
          <w:tcPr>
            <w:tcW w:w="56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4E2B5D" w:rsidRPr="007D5BF5" w:rsidRDefault="004E2B5D" w:rsidP="004E2B5D">
            <w:pPr>
              <w:spacing w:line="256" w:lineRule="auto"/>
              <w:rPr>
                <w:rFonts w:ascii="Tahoma" w:hAnsi="Tahoma" w:cs="Tahoma"/>
                <w:sz w:val="22"/>
                <w:szCs w:val="22"/>
                <w:lang w:eastAsia="en-US"/>
              </w:rPr>
            </w:pPr>
            <w:r w:rsidRPr="007D5BF5">
              <w:rPr>
                <w:rFonts w:ascii="Tahoma" w:hAnsi="Tahoma" w:cs="Tahoma"/>
                <w:sz w:val="22"/>
                <w:szCs w:val="22"/>
                <w:lang w:eastAsia="en-US"/>
              </w:rPr>
              <w:t>4.</w:t>
            </w:r>
          </w:p>
        </w:tc>
        <w:tc>
          <w:tcPr>
            <w:tcW w:w="3969"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rPr>
                <w:rFonts w:ascii="Tahoma" w:hAnsi="Tahoma" w:cs="Tahoma"/>
                <w:sz w:val="22"/>
                <w:szCs w:val="22"/>
              </w:rPr>
            </w:pPr>
            <w:r w:rsidRPr="007D5BF5">
              <w:rPr>
                <w:rFonts w:ascii="Tahoma" w:hAnsi="Tahoma" w:cs="Tahoma"/>
                <w:sz w:val="22"/>
                <w:szCs w:val="22"/>
              </w:rPr>
              <w:t>Коагулянт – 30л. Арт.34002</w:t>
            </w:r>
          </w:p>
        </w:tc>
        <w:tc>
          <w:tcPr>
            <w:tcW w:w="5811"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rPr>
                <w:rFonts w:ascii="Tahoma" w:hAnsi="Tahoma" w:cs="Tahoma"/>
                <w:sz w:val="22"/>
                <w:szCs w:val="22"/>
              </w:rPr>
            </w:pPr>
            <w:r w:rsidRPr="007D5BF5">
              <w:rPr>
                <w:rFonts w:ascii="Tahoma" w:hAnsi="Tahoma" w:cs="Tahoma"/>
                <w:sz w:val="22"/>
                <w:szCs w:val="22"/>
              </w:rPr>
              <w:t>Предназначен для устранения мельчайших взвешенных частиц, присутствующих в воде бассейна.</w:t>
            </w:r>
          </w:p>
        </w:tc>
        <w:tc>
          <w:tcPr>
            <w:tcW w:w="850"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jc w:val="center"/>
              <w:rPr>
                <w:rFonts w:ascii="Tahoma" w:hAnsi="Tahoma" w:cs="Tahoma"/>
                <w:sz w:val="22"/>
                <w:szCs w:val="22"/>
              </w:rPr>
            </w:pPr>
            <w:r w:rsidRPr="007D5BF5">
              <w:rPr>
                <w:rFonts w:ascii="Tahoma" w:hAnsi="Tahoma" w:cs="Tahoma"/>
                <w:sz w:val="22"/>
                <w:szCs w:val="22"/>
              </w:rPr>
              <w:t>л.</w:t>
            </w:r>
          </w:p>
        </w:tc>
        <w:tc>
          <w:tcPr>
            <w:tcW w:w="1842" w:type="dxa"/>
            <w:tcBorders>
              <w:top w:val="single" w:sz="12" w:space="0" w:color="auto"/>
              <w:left w:val="single" w:sz="12" w:space="0" w:color="auto"/>
              <w:bottom w:val="single" w:sz="12" w:space="0" w:color="auto"/>
              <w:right w:val="single" w:sz="12" w:space="0" w:color="auto"/>
            </w:tcBorders>
            <w:vAlign w:val="center"/>
          </w:tcPr>
          <w:p w:rsidR="004E2B5D" w:rsidRPr="007D5BF5" w:rsidRDefault="004E2B5D" w:rsidP="004E2B5D">
            <w:pPr>
              <w:jc w:val="center"/>
              <w:rPr>
                <w:rFonts w:ascii="Tahoma" w:hAnsi="Tahoma" w:cs="Tahoma"/>
                <w:sz w:val="22"/>
                <w:szCs w:val="22"/>
              </w:rPr>
            </w:pPr>
            <w:r w:rsidRPr="007D5BF5">
              <w:rPr>
                <w:rFonts w:ascii="Tahoma" w:hAnsi="Tahoma" w:cs="Tahoma"/>
                <w:sz w:val="22"/>
                <w:szCs w:val="22"/>
              </w:rPr>
              <w:t>15 шт.  по 30л.</w:t>
            </w:r>
          </w:p>
        </w:tc>
        <w:tc>
          <w:tcPr>
            <w:tcW w:w="1986" w:type="dxa"/>
            <w:vMerge/>
            <w:tcBorders>
              <w:left w:val="single" w:sz="12" w:space="0" w:color="auto"/>
              <w:right w:val="single" w:sz="12" w:space="0" w:color="auto"/>
            </w:tcBorders>
          </w:tcPr>
          <w:p w:rsidR="004E2B5D" w:rsidRPr="007D5BF5" w:rsidRDefault="004E2B5D" w:rsidP="004E2B5D">
            <w:pPr>
              <w:spacing w:line="256" w:lineRule="auto"/>
              <w:rPr>
                <w:rFonts w:ascii="Tahoma" w:hAnsi="Tahoma" w:cs="Tahoma"/>
                <w:sz w:val="22"/>
                <w:szCs w:val="22"/>
                <w:lang w:eastAsia="en-US"/>
              </w:rPr>
            </w:pPr>
          </w:p>
        </w:tc>
      </w:tr>
    </w:tbl>
    <w:p w:rsidR="00AE7266" w:rsidRPr="00CC7F1D" w:rsidRDefault="00AE7266" w:rsidP="00C10560">
      <w:pPr>
        <w:jc w:val="both"/>
        <w:rPr>
          <w:rFonts w:ascii="Tahoma" w:hAnsi="Tahoma" w:cs="Tahoma"/>
          <w:i/>
          <w:sz w:val="22"/>
          <w:szCs w:val="22"/>
        </w:rPr>
      </w:pPr>
      <w:r w:rsidRPr="00CC7F1D">
        <w:rPr>
          <w:rFonts w:ascii="Tahoma" w:hAnsi="Tahoma" w:cs="Tahoma"/>
          <w:i/>
          <w:sz w:val="22"/>
          <w:szCs w:val="22"/>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C10560" w:rsidRPr="00CC7F1D" w:rsidRDefault="00C10560" w:rsidP="00C10560">
      <w:pPr>
        <w:jc w:val="both"/>
        <w:rPr>
          <w:rFonts w:ascii="Tahoma" w:hAnsi="Tahoma" w:cs="Tahoma"/>
          <w:sz w:val="22"/>
          <w:szCs w:val="22"/>
        </w:rPr>
      </w:pPr>
    </w:p>
    <w:p w:rsidR="00C10560" w:rsidRPr="00CC7F1D" w:rsidRDefault="00C10560" w:rsidP="00C10560">
      <w:pPr>
        <w:pStyle w:val="1"/>
        <w:tabs>
          <w:tab w:val="left" w:pos="284"/>
        </w:tabs>
        <w:spacing w:before="0" w:after="0"/>
        <w:jc w:val="both"/>
        <w:rPr>
          <w:rFonts w:ascii="Tahoma" w:hAnsi="Tahoma" w:cs="Tahoma"/>
          <w:sz w:val="22"/>
          <w:szCs w:val="22"/>
        </w:rPr>
      </w:pPr>
      <w:r w:rsidRPr="00CC7F1D">
        <w:rPr>
          <w:rFonts w:ascii="Tahoma" w:hAnsi="Tahoma" w:cs="Tahoma"/>
          <w:b/>
          <w:sz w:val="22"/>
          <w:szCs w:val="22"/>
        </w:rPr>
        <w:t xml:space="preserve">Общие требования к товару: </w:t>
      </w:r>
    </w:p>
    <w:p w:rsidR="00C10560" w:rsidRPr="00CC7F1D" w:rsidRDefault="00C10560" w:rsidP="00896AB7">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применяемыми для товаров такого рода.</w:t>
      </w:r>
    </w:p>
    <w:p w:rsidR="00732FF3" w:rsidRPr="00CC7F1D" w:rsidRDefault="00732FF3" w:rsidP="00732FF3">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Поставщик должен предостави</w:t>
      </w:r>
      <w:r w:rsidR="002B76C6" w:rsidRPr="00CC7F1D">
        <w:rPr>
          <w:rFonts w:ascii="Tahoma" w:hAnsi="Tahoma" w:cs="Tahoma"/>
          <w:sz w:val="22"/>
          <w:szCs w:val="22"/>
        </w:rPr>
        <w:t>ть</w:t>
      </w:r>
      <w:r w:rsidRPr="00CC7F1D">
        <w:rPr>
          <w:rFonts w:ascii="Tahoma" w:hAnsi="Tahoma" w:cs="Tahoma"/>
          <w:sz w:val="22"/>
          <w:szCs w:val="22"/>
        </w:rPr>
        <w:t xml:space="preserve"> сертификат</w:t>
      </w:r>
      <w:r w:rsidR="002B76C6" w:rsidRPr="00CC7F1D">
        <w:rPr>
          <w:rFonts w:ascii="Tahoma" w:hAnsi="Tahoma" w:cs="Tahoma"/>
          <w:sz w:val="22"/>
          <w:szCs w:val="22"/>
        </w:rPr>
        <w:t>ы</w:t>
      </w:r>
      <w:r w:rsidRPr="00CC7F1D">
        <w:rPr>
          <w:rFonts w:ascii="Tahoma" w:hAnsi="Tahoma" w:cs="Tahoma"/>
          <w:sz w:val="22"/>
          <w:szCs w:val="22"/>
        </w:rPr>
        <w:t xml:space="preserve"> на реагенты в рамках тендера</w:t>
      </w:r>
      <w:r w:rsidR="002B76C6" w:rsidRPr="00CC7F1D">
        <w:rPr>
          <w:rFonts w:ascii="Tahoma" w:hAnsi="Tahoma" w:cs="Tahoma"/>
          <w:sz w:val="22"/>
          <w:szCs w:val="22"/>
        </w:rPr>
        <w:t>.</w:t>
      </w:r>
    </w:p>
    <w:p w:rsidR="00C10560" w:rsidRPr="00CC7F1D" w:rsidRDefault="00C10560" w:rsidP="00896AB7">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C10560" w:rsidRPr="00CC7F1D" w:rsidRDefault="00C10560" w:rsidP="00896AB7">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C10560" w:rsidRPr="00CC7F1D" w:rsidRDefault="00C10560" w:rsidP="00896AB7">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26453B" w:rsidRPr="00CC7F1D" w:rsidRDefault="00C10560" w:rsidP="00896AB7">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быть укомплектован в соответствии с документом на товар, выданным производителем товара.</w:t>
      </w:r>
    </w:p>
    <w:p w:rsidR="004133DA" w:rsidRPr="00CC7F1D" w:rsidRDefault="00C10560" w:rsidP="00896AB7">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w:t>
      </w:r>
      <w:r w:rsidR="004133DA" w:rsidRPr="00CC7F1D">
        <w:rPr>
          <w:rFonts w:ascii="Tahoma" w:hAnsi="Tahoma" w:cs="Tahoma"/>
          <w:sz w:val="22"/>
          <w:szCs w:val="22"/>
        </w:rPr>
        <w:t>енному представителю Заказчика.</w:t>
      </w:r>
    </w:p>
    <w:p w:rsidR="00312772" w:rsidRPr="00CC7F1D" w:rsidRDefault="00C10560" w:rsidP="00C72120">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 xml:space="preserve">Гарантийный срок на поставляемый Товар - не менее </w:t>
      </w:r>
      <w:r w:rsidR="00C72120" w:rsidRPr="00CC7F1D">
        <w:rPr>
          <w:rFonts w:ascii="Tahoma" w:hAnsi="Tahoma" w:cs="Tahoma"/>
          <w:sz w:val="22"/>
          <w:szCs w:val="22"/>
        </w:rPr>
        <w:t xml:space="preserve">12 </w:t>
      </w:r>
      <w:r w:rsidRPr="00CC7F1D">
        <w:rPr>
          <w:rFonts w:ascii="Tahoma" w:hAnsi="Tahoma" w:cs="Tahoma"/>
          <w:sz w:val="22"/>
          <w:szCs w:val="22"/>
        </w:rPr>
        <w:t>месяцев</w:t>
      </w:r>
      <w:r w:rsidR="0093215B" w:rsidRPr="00CC7F1D">
        <w:rPr>
          <w:rFonts w:ascii="Tahoma" w:hAnsi="Tahoma" w:cs="Tahoma"/>
          <w:sz w:val="22"/>
          <w:szCs w:val="22"/>
        </w:rPr>
        <w:t xml:space="preserve">, кроме пункта 1 </w:t>
      </w:r>
      <w:r w:rsidR="00414172" w:rsidRPr="00CC7F1D">
        <w:rPr>
          <w:rFonts w:ascii="Tahoma" w:hAnsi="Tahoma" w:cs="Tahoma"/>
          <w:sz w:val="22"/>
          <w:szCs w:val="22"/>
        </w:rPr>
        <w:t xml:space="preserve">не </w:t>
      </w:r>
      <w:r w:rsidR="0093215B" w:rsidRPr="00CC7F1D">
        <w:rPr>
          <w:rFonts w:ascii="Tahoma" w:hAnsi="Tahoma" w:cs="Tahoma"/>
          <w:sz w:val="22"/>
          <w:szCs w:val="22"/>
        </w:rPr>
        <w:t>менее 6 месяцев,</w:t>
      </w:r>
      <w:r w:rsidR="008E628F" w:rsidRPr="00CC7F1D">
        <w:rPr>
          <w:rFonts w:ascii="Tahoma" w:hAnsi="Tahoma" w:cs="Tahoma"/>
          <w:sz w:val="22"/>
          <w:szCs w:val="22"/>
        </w:rPr>
        <w:t xml:space="preserve"> </w:t>
      </w:r>
      <w:r w:rsidRPr="00CC7F1D">
        <w:rPr>
          <w:rFonts w:ascii="Tahoma" w:hAnsi="Tahoma" w:cs="Tahoma"/>
          <w:sz w:val="22"/>
          <w:szCs w:val="22"/>
        </w:rPr>
        <w:t xml:space="preserve">с даты подписания </w:t>
      </w:r>
      <w:r w:rsidR="001F438C" w:rsidRPr="00CC7F1D">
        <w:rPr>
          <w:rFonts w:ascii="Tahoma" w:hAnsi="Tahoma" w:cs="Tahoma"/>
          <w:sz w:val="22"/>
          <w:szCs w:val="22"/>
        </w:rPr>
        <w:t>документов о приёмке товара</w:t>
      </w:r>
      <w:r w:rsidRPr="00CC7F1D">
        <w:rPr>
          <w:rFonts w:ascii="Tahoma" w:hAnsi="Tahoma" w:cs="Tahoma"/>
          <w:sz w:val="22"/>
          <w:szCs w:val="22"/>
        </w:rPr>
        <w:t xml:space="preserve">. </w:t>
      </w:r>
    </w:p>
    <w:p w:rsidR="00680A31" w:rsidRPr="00795373" w:rsidRDefault="00680A31" w:rsidP="00680A31">
      <w:pPr>
        <w:pStyle w:val="a3"/>
        <w:numPr>
          <w:ilvl w:val="0"/>
          <w:numId w:val="8"/>
        </w:numPr>
        <w:jc w:val="both"/>
        <w:rPr>
          <w:rFonts w:ascii="Tahoma" w:hAnsi="Tahoma" w:cs="Tahoma"/>
          <w:b/>
          <w:sz w:val="22"/>
          <w:szCs w:val="22"/>
        </w:rPr>
      </w:pPr>
      <w:r w:rsidRPr="00795373">
        <w:rPr>
          <w:rFonts w:ascii="Tahoma" w:hAnsi="Tahoma" w:cs="Tahoma"/>
          <w:sz w:val="22"/>
          <w:szCs w:val="22"/>
        </w:rPr>
        <w:t>Доставку, разгрузку товара, занос на место осуществляет Поставщик собственными силами.</w:t>
      </w:r>
    </w:p>
    <w:p w:rsidR="00680A31" w:rsidRPr="00CC7F1D" w:rsidRDefault="00680A31" w:rsidP="00680A31">
      <w:pPr>
        <w:pStyle w:val="a3"/>
        <w:numPr>
          <w:ilvl w:val="0"/>
          <w:numId w:val="8"/>
        </w:numPr>
        <w:jc w:val="both"/>
        <w:rPr>
          <w:rFonts w:ascii="Tahoma" w:hAnsi="Tahoma" w:cs="Tahoma"/>
          <w:b/>
          <w:sz w:val="22"/>
          <w:szCs w:val="22"/>
        </w:rPr>
      </w:pPr>
      <w:r w:rsidRPr="00CC7F1D">
        <w:rPr>
          <w:rFonts w:ascii="Tahoma" w:hAnsi="Tahoma" w:cs="Tahoma"/>
          <w:sz w:val="22"/>
          <w:szCs w:val="22"/>
        </w:rPr>
        <w:t>При разгрузке товара соблюда</w:t>
      </w:r>
      <w:r w:rsidR="00181678" w:rsidRPr="00CC7F1D">
        <w:rPr>
          <w:rFonts w:ascii="Tahoma" w:hAnsi="Tahoma" w:cs="Tahoma"/>
          <w:sz w:val="22"/>
          <w:szCs w:val="22"/>
        </w:rPr>
        <w:t>ть требования в области ПБ и ОТ.</w:t>
      </w:r>
    </w:p>
    <w:p w:rsidR="002E7E99" w:rsidRPr="00CC7F1D" w:rsidRDefault="002E7E99" w:rsidP="002E7E99">
      <w:pPr>
        <w:pStyle w:val="a3"/>
        <w:ind w:left="360"/>
        <w:contextualSpacing w:val="0"/>
        <w:jc w:val="both"/>
        <w:rPr>
          <w:rFonts w:ascii="Tahoma" w:hAnsi="Tahoma" w:cs="Tahoma"/>
          <w:sz w:val="22"/>
          <w:szCs w:val="22"/>
        </w:rPr>
      </w:pPr>
    </w:p>
    <w:sectPr w:rsidR="002E7E99" w:rsidRPr="00CC7F1D" w:rsidSect="005E1ED9">
      <w:pgSz w:w="16838" w:h="11906" w:orient="landscape"/>
      <w:pgMar w:top="426" w:right="962"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C7A"/>
    <w:multiLevelType w:val="hybridMultilevel"/>
    <w:tmpl w:val="5220F1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87B2666"/>
    <w:multiLevelType w:val="hybridMultilevel"/>
    <w:tmpl w:val="BDC81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977038"/>
    <w:multiLevelType w:val="hybridMultilevel"/>
    <w:tmpl w:val="D31082E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B61C46"/>
    <w:multiLevelType w:val="hybridMultilevel"/>
    <w:tmpl w:val="576A02E4"/>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37760D"/>
    <w:multiLevelType w:val="hybridMultilevel"/>
    <w:tmpl w:val="5F10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4F2516"/>
    <w:multiLevelType w:val="hybridMultilevel"/>
    <w:tmpl w:val="D8AA6A56"/>
    <w:lvl w:ilvl="0" w:tplc="40FEB3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5BE35B1D"/>
    <w:multiLevelType w:val="hybridMultilevel"/>
    <w:tmpl w:val="ACA49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99A18FD"/>
    <w:multiLevelType w:val="hybridMultilevel"/>
    <w:tmpl w:val="2FC606C6"/>
    <w:lvl w:ilvl="0" w:tplc="821868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6"/>
  </w:num>
  <w:num w:numId="5">
    <w:abstractNumId w:val="4"/>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2D"/>
    <w:rsid w:val="00010FEC"/>
    <w:rsid w:val="00017ADD"/>
    <w:rsid w:val="000257BD"/>
    <w:rsid w:val="00083CA9"/>
    <w:rsid w:val="000D39E9"/>
    <w:rsid w:val="000E59D9"/>
    <w:rsid w:val="000F21DE"/>
    <w:rsid w:val="000F2208"/>
    <w:rsid w:val="000F2769"/>
    <w:rsid w:val="00151E89"/>
    <w:rsid w:val="00181678"/>
    <w:rsid w:val="00183F0C"/>
    <w:rsid w:val="00193538"/>
    <w:rsid w:val="001B6FCA"/>
    <w:rsid w:val="001E38A9"/>
    <w:rsid w:val="001F438C"/>
    <w:rsid w:val="00217ECB"/>
    <w:rsid w:val="00234507"/>
    <w:rsid w:val="00234FC5"/>
    <w:rsid w:val="00247DA0"/>
    <w:rsid w:val="0026453B"/>
    <w:rsid w:val="00264591"/>
    <w:rsid w:val="00267E8D"/>
    <w:rsid w:val="002709F6"/>
    <w:rsid w:val="00274120"/>
    <w:rsid w:val="0028264F"/>
    <w:rsid w:val="002B1FB5"/>
    <w:rsid w:val="002B76C6"/>
    <w:rsid w:val="002C4C9E"/>
    <w:rsid w:val="002D7CEE"/>
    <w:rsid w:val="002E4E3A"/>
    <w:rsid w:val="002E7E99"/>
    <w:rsid w:val="00312772"/>
    <w:rsid w:val="00313C7A"/>
    <w:rsid w:val="003419BE"/>
    <w:rsid w:val="00345C2E"/>
    <w:rsid w:val="00351BB4"/>
    <w:rsid w:val="00355165"/>
    <w:rsid w:val="00366960"/>
    <w:rsid w:val="003743B6"/>
    <w:rsid w:val="003A0293"/>
    <w:rsid w:val="003B0463"/>
    <w:rsid w:val="003C484B"/>
    <w:rsid w:val="003D1DC5"/>
    <w:rsid w:val="0040552D"/>
    <w:rsid w:val="004133DA"/>
    <w:rsid w:val="00414172"/>
    <w:rsid w:val="0043008D"/>
    <w:rsid w:val="00433C28"/>
    <w:rsid w:val="004541A8"/>
    <w:rsid w:val="00492376"/>
    <w:rsid w:val="004C1C72"/>
    <w:rsid w:val="004E2B5D"/>
    <w:rsid w:val="004E67A3"/>
    <w:rsid w:val="004F3874"/>
    <w:rsid w:val="004F52E0"/>
    <w:rsid w:val="0050306C"/>
    <w:rsid w:val="0058151B"/>
    <w:rsid w:val="005900E6"/>
    <w:rsid w:val="005C7195"/>
    <w:rsid w:val="005E0BFE"/>
    <w:rsid w:val="005E1ED9"/>
    <w:rsid w:val="00615D35"/>
    <w:rsid w:val="0062327B"/>
    <w:rsid w:val="00680A31"/>
    <w:rsid w:val="006872F3"/>
    <w:rsid w:val="0069409D"/>
    <w:rsid w:val="006B0066"/>
    <w:rsid w:val="006B6BE4"/>
    <w:rsid w:val="006D25A6"/>
    <w:rsid w:val="006E7C08"/>
    <w:rsid w:val="00701BF5"/>
    <w:rsid w:val="0071222F"/>
    <w:rsid w:val="0072406B"/>
    <w:rsid w:val="00725C6D"/>
    <w:rsid w:val="00732FF3"/>
    <w:rsid w:val="00750F20"/>
    <w:rsid w:val="00765228"/>
    <w:rsid w:val="00772665"/>
    <w:rsid w:val="007824D6"/>
    <w:rsid w:val="007940FE"/>
    <w:rsid w:val="00795373"/>
    <w:rsid w:val="007A2B69"/>
    <w:rsid w:val="007A49D3"/>
    <w:rsid w:val="007B50B9"/>
    <w:rsid w:val="007B51BE"/>
    <w:rsid w:val="007C32C3"/>
    <w:rsid w:val="007D5BF5"/>
    <w:rsid w:val="007F7EDE"/>
    <w:rsid w:val="00802E51"/>
    <w:rsid w:val="00825D85"/>
    <w:rsid w:val="00840C92"/>
    <w:rsid w:val="008678D3"/>
    <w:rsid w:val="008841E0"/>
    <w:rsid w:val="008911A8"/>
    <w:rsid w:val="00896AB7"/>
    <w:rsid w:val="008A42E8"/>
    <w:rsid w:val="008B65CF"/>
    <w:rsid w:val="008C6645"/>
    <w:rsid w:val="008D418F"/>
    <w:rsid w:val="008D538B"/>
    <w:rsid w:val="008D5EAE"/>
    <w:rsid w:val="008E628F"/>
    <w:rsid w:val="008F0B74"/>
    <w:rsid w:val="0090527A"/>
    <w:rsid w:val="0093215B"/>
    <w:rsid w:val="00956854"/>
    <w:rsid w:val="00963C8E"/>
    <w:rsid w:val="0096454D"/>
    <w:rsid w:val="009A63D7"/>
    <w:rsid w:val="009B392D"/>
    <w:rsid w:val="009B65A3"/>
    <w:rsid w:val="00A07013"/>
    <w:rsid w:val="00A21662"/>
    <w:rsid w:val="00A24205"/>
    <w:rsid w:val="00A33DB0"/>
    <w:rsid w:val="00A56845"/>
    <w:rsid w:val="00A80F4D"/>
    <w:rsid w:val="00A9568F"/>
    <w:rsid w:val="00AA6F87"/>
    <w:rsid w:val="00AB5B84"/>
    <w:rsid w:val="00AB72A3"/>
    <w:rsid w:val="00AC12A4"/>
    <w:rsid w:val="00AE0883"/>
    <w:rsid w:val="00AE0E00"/>
    <w:rsid w:val="00AE5786"/>
    <w:rsid w:val="00AE7266"/>
    <w:rsid w:val="00B06972"/>
    <w:rsid w:val="00B25319"/>
    <w:rsid w:val="00B42DC9"/>
    <w:rsid w:val="00B43EDE"/>
    <w:rsid w:val="00B70FCB"/>
    <w:rsid w:val="00B73C9A"/>
    <w:rsid w:val="00B77729"/>
    <w:rsid w:val="00B909BC"/>
    <w:rsid w:val="00B93F05"/>
    <w:rsid w:val="00B95D17"/>
    <w:rsid w:val="00BA51E9"/>
    <w:rsid w:val="00BE09A8"/>
    <w:rsid w:val="00C10560"/>
    <w:rsid w:val="00C12AEE"/>
    <w:rsid w:val="00C15DB3"/>
    <w:rsid w:val="00C27CC2"/>
    <w:rsid w:val="00C40328"/>
    <w:rsid w:val="00C53580"/>
    <w:rsid w:val="00C72120"/>
    <w:rsid w:val="00C86B09"/>
    <w:rsid w:val="00CA4B8A"/>
    <w:rsid w:val="00CB04FB"/>
    <w:rsid w:val="00CB22F4"/>
    <w:rsid w:val="00CC7F1D"/>
    <w:rsid w:val="00D233C0"/>
    <w:rsid w:val="00D32F6F"/>
    <w:rsid w:val="00D509B1"/>
    <w:rsid w:val="00D51FFB"/>
    <w:rsid w:val="00D75371"/>
    <w:rsid w:val="00D859F2"/>
    <w:rsid w:val="00D87A33"/>
    <w:rsid w:val="00DA0C98"/>
    <w:rsid w:val="00DA60F5"/>
    <w:rsid w:val="00DD65D1"/>
    <w:rsid w:val="00DE69F4"/>
    <w:rsid w:val="00E104F2"/>
    <w:rsid w:val="00E218CB"/>
    <w:rsid w:val="00E32981"/>
    <w:rsid w:val="00E53E64"/>
    <w:rsid w:val="00E5716E"/>
    <w:rsid w:val="00E669C7"/>
    <w:rsid w:val="00E8015E"/>
    <w:rsid w:val="00EA57C8"/>
    <w:rsid w:val="00ED4B74"/>
    <w:rsid w:val="00ED716C"/>
    <w:rsid w:val="00EE00A5"/>
    <w:rsid w:val="00EF72FB"/>
    <w:rsid w:val="00F10B27"/>
    <w:rsid w:val="00F47F1E"/>
    <w:rsid w:val="00F63B58"/>
    <w:rsid w:val="00FB6933"/>
    <w:rsid w:val="00FF6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DE1FE"/>
  <w15:chartTrackingRefBased/>
  <w15:docId w15:val="{7250ACA6-1976-4712-B284-8F744CA7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9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Индексы"/>
    <w:basedOn w:val="a"/>
    <w:link w:val="a4"/>
    <w:uiPriority w:val="34"/>
    <w:qFormat/>
    <w:rsid w:val="009B392D"/>
    <w:pPr>
      <w:ind w:left="720"/>
      <w:contextualSpacing/>
    </w:pPr>
  </w:style>
  <w:style w:type="paragraph" w:customStyle="1" w:styleId="caaieiaie2">
    <w:name w:val="caaieiaie 2"/>
    <w:basedOn w:val="a"/>
    <w:next w:val="a"/>
    <w:rsid w:val="009B392D"/>
    <w:pPr>
      <w:keepNext/>
      <w:spacing w:line="360" w:lineRule="atLeast"/>
      <w:jc w:val="center"/>
    </w:pPr>
    <w:rPr>
      <w:b/>
      <w:sz w:val="20"/>
      <w:szCs w:val="20"/>
      <w:lang w:eastAsia="en-US"/>
    </w:rPr>
  </w:style>
  <w:style w:type="character" w:customStyle="1" w:styleId="Anrede1IhrZeichen">
    <w:name w:val="Anrede1IhrZeichen"/>
    <w:basedOn w:val="a0"/>
    <w:rsid w:val="009B392D"/>
    <w:rPr>
      <w:rFonts w:ascii="Arial" w:hAnsi="Arial"/>
      <w:sz w:val="22"/>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3"/>
    <w:uiPriority w:val="34"/>
    <w:qFormat/>
    <w:locked/>
    <w:rsid w:val="009B392D"/>
    <w:rPr>
      <w:rFonts w:ascii="Times New Roman" w:eastAsia="Times New Roman" w:hAnsi="Times New Roman" w:cs="Times New Roman"/>
      <w:sz w:val="24"/>
      <w:szCs w:val="24"/>
      <w:lang w:eastAsia="ru-RU"/>
    </w:rPr>
  </w:style>
  <w:style w:type="character" w:styleId="a5">
    <w:name w:val="Hyperlink"/>
    <w:basedOn w:val="a0"/>
    <w:uiPriority w:val="99"/>
    <w:unhideWhenUsed/>
    <w:rsid w:val="00312772"/>
    <w:rPr>
      <w:color w:val="0000FF"/>
      <w:u w:val="single"/>
    </w:rPr>
  </w:style>
  <w:style w:type="paragraph" w:styleId="a6">
    <w:name w:val="Balloon Text"/>
    <w:basedOn w:val="a"/>
    <w:link w:val="a7"/>
    <w:uiPriority w:val="99"/>
    <w:semiHidden/>
    <w:unhideWhenUsed/>
    <w:rsid w:val="00C12AEE"/>
    <w:rPr>
      <w:rFonts w:ascii="Segoe UI" w:hAnsi="Segoe UI" w:cs="Segoe UI"/>
      <w:sz w:val="18"/>
      <w:szCs w:val="18"/>
    </w:rPr>
  </w:style>
  <w:style w:type="character" w:customStyle="1" w:styleId="a7">
    <w:name w:val="Текст выноски Знак"/>
    <w:basedOn w:val="a0"/>
    <w:link w:val="a6"/>
    <w:uiPriority w:val="99"/>
    <w:semiHidden/>
    <w:rsid w:val="00C12AEE"/>
    <w:rPr>
      <w:rFonts w:ascii="Segoe UI" w:eastAsia="Times New Roman" w:hAnsi="Segoe UI" w:cs="Segoe UI"/>
      <w:sz w:val="18"/>
      <w:szCs w:val="18"/>
      <w:lang w:eastAsia="ru-RU"/>
    </w:rPr>
  </w:style>
  <w:style w:type="character" w:styleId="a8">
    <w:name w:val="annotation reference"/>
    <w:basedOn w:val="a0"/>
    <w:uiPriority w:val="99"/>
    <w:semiHidden/>
    <w:unhideWhenUsed/>
    <w:rsid w:val="002B1FB5"/>
    <w:rPr>
      <w:sz w:val="16"/>
      <w:szCs w:val="16"/>
    </w:rPr>
  </w:style>
  <w:style w:type="paragraph" w:styleId="a9">
    <w:name w:val="annotation text"/>
    <w:basedOn w:val="a"/>
    <w:link w:val="aa"/>
    <w:uiPriority w:val="99"/>
    <w:semiHidden/>
    <w:unhideWhenUsed/>
    <w:rsid w:val="002B1FB5"/>
    <w:rPr>
      <w:sz w:val="20"/>
      <w:szCs w:val="20"/>
    </w:rPr>
  </w:style>
  <w:style w:type="character" w:customStyle="1" w:styleId="aa">
    <w:name w:val="Текст примечания Знак"/>
    <w:basedOn w:val="a0"/>
    <w:link w:val="a9"/>
    <w:uiPriority w:val="99"/>
    <w:semiHidden/>
    <w:rsid w:val="002B1FB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2B1FB5"/>
    <w:rPr>
      <w:b/>
      <w:bCs/>
    </w:rPr>
  </w:style>
  <w:style w:type="character" w:customStyle="1" w:styleId="ac">
    <w:name w:val="Тема примечания Знак"/>
    <w:basedOn w:val="aa"/>
    <w:link w:val="ab"/>
    <w:uiPriority w:val="99"/>
    <w:semiHidden/>
    <w:rsid w:val="002B1FB5"/>
    <w:rPr>
      <w:rFonts w:ascii="Times New Roman" w:eastAsia="Times New Roman" w:hAnsi="Times New Roman" w:cs="Times New Roman"/>
      <w:b/>
      <w:bCs/>
      <w:sz w:val="20"/>
      <w:szCs w:val="20"/>
      <w:lang w:eastAsia="ru-RU"/>
    </w:rPr>
  </w:style>
  <w:style w:type="paragraph" w:customStyle="1" w:styleId="1">
    <w:name w:val="Обычный1"/>
    <w:rsid w:val="00B77729"/>
    <w:pPr>
      <w:spacing w:before="100" w:after="100" w:line="240" w:lineRule="auto"/>
    </w:pPr>
    <w:rPr>
      <w:rFonts w:ascii="Times New Roman" w:eastAsia="SimSu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5378">
      <w:bodyDiv w:val="1"/>
      <w:marLeft w:val="0"/>
      <w:marRight w:val="0"/>
      <w:marTop w:val="0"/>
      <w:marBottom w:val="0"/>
      <w:divBdr>
        <w:top w:val="none" w:sz="0" w:space="0" w:color="auto"/>
        <w:left w:val="none" w:sz="0" w:space="0" w:color="auto"/>
        <w:bottom w:val="none" w:sz="0" w:space="0" w:color="auto"/>
        <w:right w:val="none" w:sz="0" w:space="0" w:color="auto"/>
      </w:divBdr>
      <w:divsChild>
        <w:div w:id="881329863">
          <w:marLeft w:val="0"/>
          <w:marRight w:val="0"/>
          <w:marTop w:val="225"/>
          <w:marBottom w:val="0"/>
          <w:divBdr>
            <w:top w:val="none" w:sz="0" w:space="0" w:color="auto"/>
            <w:left w:val="none" w:sz="0" w:space="0" w:color="auto"/>
            <w:bottom w:val="none" w:sz="0" w:space="0" w:color="auto"/>
            <w:right w:val="none" w:sz="0" w:space="0" w:color="auto"/>
          </w:divBdr>
        </w:div>
        <w:div w:id="1367292123">
          <w:marLeft w:val="0"/>
          <w:marRight w:val="0"/>
          <w:marTop w:val="225"/>
          <w:marBottom w:val="0"/>
          <w:divBdr>
            <w:top w:val="none" w:sz="0" w:space="0" w:color="auto"/>
            <w:left w:val="none" w:sz="0" w:space="0" w:color="auto"/>
            <w:bottom w:val="none" w:sz="0" w:space="0" w:color="auto"/>
            <w:right w:val="none" w:sz="0" w:space="0" w:color="auto"/>
          </w:divBdr>
        </w:div>
      </w:divsChild>
    </w:div>
    <w:div w:id="612786145">
      <w:bodyDiv w:val="1"/>
      <w:marLeft w:val="0"/>
      <w:marRight w:val="0"/>
      <w:marTop w:val="0"/>
      <w:marBottom w:val="0"/>
      <w:divBdr>
        <w:top w:val="none" w:sz="0" w:space="0" w:color="auto"/>
        <w:left w:val="none" w:sz="0" w:space="0" w:color="auto"/>
        <w:bottom w:val="none" w:sz="0" w:space="0" w:color="auto"/>
        <w:right w:val="none" w:sz="0" w:space="0" w:color="auto"/>
      </w:divBdr>
      <w:divsChild>
        <w:div w:id="788858489">
          <w:marLeft w:val="0"/>
          <w:marRight w:val="0"/>
          <w:marTop w:val="225"/>
          <w:marBottom w:val="0"/>
          <w:divBdr>
            <w:top w:val="none" w:sz="0" w:space="0" w:color="auto"/>
            <w:left w:val="none" w:sz="0" w:space="0" w:color="auto"/>
            <w:bottom w:val="none" w:sz="0" w:space="0" w:color="auto"/>
            <w:right w:val="none" w:sz="0" w:space="0" w:color="auto"/>
          </w:divBdr>
        </w:div>
        <w:div w:id="1637372851">
          <w:marLeft w:val="0"/>
          <w:marRight w:val="0"/>
          <w:marTop w:val="225"/>
          <w:marBottom w:val="0"/>
          <w:divBdr>
            <w:top w:val="none" w:sz="0" w:space="0" w:color="auto"/>
            <w:left w:val="none" w:sz="0" w:space="0" w:color="auto"/>
            <w:bottom w:val="none" w:sz="0" w:space="0" w:color="auto"/>
            <w:right w:val="none" w:sz="0" w:space="0" w:color="auto"/>
          </w:divBdr>
        </w:div>
      </w:divsChild>
    </w:div>
    <w:div w:id="754471943">
      <w:bodyDiv w:val="1"/>
      <w:marLeft w:val="0"/>
      <w:marRight w:val="0"/>
      <w:marTop w:val="0"/>
      <w:marBottom w:val="0"/>
      <w:divBdr>
        <w:top w:val="none" w:sz="0" w:space="0" w:color="auto"/>
        <w:left w:val="none" w:sz="0" w:space="0" w:color="auto"/>
        <w:bottom w:val="none" w:sz="0" w:space="0" w:color="auto"/>
        <w:right w:val="none" w:sz="0" w:space="0" w:color="auto"/>
      </w:divBdr>
      <w:divsChild>
        <w:div w:id="231696345">
          <w:marLeft w:val="0"/>
          <w:marRight w:val="0"/>
          <w:marTop w:val="225"/>
          <w:marBottom w:val="0"/>
          <w:divBdr>
            <w:top w:val="none" w:sz="0" w:space="0" w:color="auto"/>
            <w:left w:val="none" w:sz="0" w:space="0" w:color="auto"/>
            <w:bottom w:val="none" w:sz="0" w:space="0" w:color="auto"/>
            <w:right w:val="none" w:sz="0" w:space="0" w:color="auto"/>
          </w:divBdr>
        </w:div>
        <w:div w:id="536741045">
          <w:marLeft w:val="0"/>
          <w:marRight w:val="0"/>
          <w:marTop w:val="225"/>
          <w:marBottom w:val="0"/>
          <w:divBdr>
            <w:top w:val="none" w:sz="0" w:space="0" w:color="auto"/>
            <w:left w:val="none" w:sz="0" w:space="0" w:color="auto"/>
            <w:bottom w:val="none" w:sz="0" w:space="0" w:color="auto"/>
            <w:right w:val="none" w:sz="0" w:space="0" w:color="auto"/>
          </w:divBdr>
        </w:div>
      </w:divsChild>
    </w:div>
    <w:div w:id="1880118636">
      <w:bodyDiv w:val="1"/>
      <w:marLeft w:val="0"/>
      <w:marRight w:val="0"/>
      <w:marTop w:val="0"/>
      <w:marBottom w:val="0"/>
      <w:divBdr>
        <w:top w:val="none" w:sz="0" w:space="0" w:color="auto"/>
        <w:left w:val="none" w:sz="0" w:space="0" w:color="auto"/>
        <w:bottom w:val="none" w:sz="0" w:space="0" w:color="auto"/>
        <w:right w:val="none" w:sz="0" w:space="0" w:color="auto"/>
      </w:divBdr>
      <w:divsChild>
        <w:div w:id="260988126">
          <w:marLeft w:val="0"/>
          <w:marRight w:val="0"/>
          <w:marTop w:val="225"/>
          <w:marBottom w:val="0"/>
          <w:divBdr>
            <w:top w:val="none" w:sz="0" w:space="0" w:color="auto"/>
            <w:left w:val="none" w:sz="0" w:space="0" w:color="auto"/>
            <w:bottom w:val="none" w:sz="0" w:space="0" w:color="auto"/>
            <w:right w:val="none" w:sz="0" w:space="0" w:color="auto"/>
          </w:divBdr>
        </w:div>
        <w:div w:id="133615117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438</Words>
  <Characters>2498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Борзилов Владимир Александрович</dc:creator>
  <cp:keywords/>
  <dc:description/>
  <cp:lastModifiedBy>Буданова Екатерина Вахаевна</cp:lastModifiedBy>
  <cp:revision>32</cp:revision>
  <cp:lastPrinted>2024-02-26T11:36:00Z</cp:lastPrinted>
  <dcterms:created xsi:type="dcterms:W3CDTF">2025-10-14T09:39:00Z</dcterms:created>
  <dcterms:modified xsi:type="dcterms:W3CDTF">2025-10-22T10:12:00Z</dcterms:modified>
</cp:coreProperties>
</file>